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7055B4">
        <w:rPr>
          <w:rFonts w:ascii="Arial" w:eastAsia="Times New Roman" w:hAnsi="Arial" w:cs="Arial"/>
          <w:b/>
          <w:bCs/>
          <w:sz w:val="18"/>
          <w:lang w:eastAsia="es-ES"/>
        </w:rPr>
        <w:t>Article</w:t>
      </w:r>
      <w:proofErr w:type="spellEnd"/>
      <w:r w:rsidRPr="007055B4">
        <w:rPr>
          <w:rFonts w:ascii="Arial" w:eastAsia="Times New Roman" w:hAnsi="Arial" w:cs="Arial"/>
          <w:b/>
          <w:bCs/>
          <w:sz w:val="18"/>
          <w:lang w:eastAsia="es-ES"/>
        </w:rPr>
        <w:t xml:space="preserve"> </w:t>
      </w:r>
      <w:proofErr w:type="spellStart"/>
      <w:r w:rsidRPr="007055B4">
        <w:rPr>
          <w:rFonts w:ascii="Arial" w:eastAsia="Times New Roman" w:hAnsi="Arial" w:cs="Arial"/>
          <w:b/>
          <w:bCs/>
          <w:sz w:val="18"/>
          <w:lang w:eastAsia="es-ES"/>
        </w:rPr>
        <w:t>Applies</w:t>
      </w:r>
      <w:proofErr w:type="spellEnd"/>
      <w:r w:rsidRPr="007055B4">
        <w:rPr>
          <w:rFonts w:ascii="Arial" w:eastAsia="Times New Roman" w:hAnsi="Arial" w:cs="Arial"/>
          <w:b/>
          <w:bCs/>
          <w:sz w:val="18"/>
          <w:lang w:eastAsia="es-ES"/>
        </w:rPr>
        <w:t xml:space="preserve"> </w:t>
      </w:r>
      <w:proofErr w:type="spellStart"/>
      <w:r w:rsidRPr="007055B4">
        <w:rPr>
          <w:rFonts w:ascii="Arial" w:eastAsia="Times New Roman" w:hAnsi="Arial" w:cs="Arial"/>
          <w:b/>
          <w:bCs/>
          <w:sz w:val="18"/>
          <w:lang w:eastAsia="es-ES"/>
        </w:rPr>
        <w:t>To</w:t>
      </w:r>
      <w:proofErr w:type="spellEnd"/>
      <w:r w:rsidRPr="007055B4">
        <w:rPr>
          <w:rFonts w:ascii="Arial" w:eastAsia="Times New Roman" w:hAnsi="Arial" w:cs="Arial"/>
          <w:b/>
          <w:bCs/>
          <w:sz w:val="18"/>
          <w:lang w:eastAsia="es-ES"/>
        </w:rPr>
        <w:t xml:space="preserve">: </w: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eastAsia="es-ES"/>
        </w:rPr>
      </w:pPr>
      <w:r w:rsidRPr="007055B4">
        <w:rPr>
          <w:rFonts w:ascii="Arial" w:eastAsia="Times New Roman" w:hAnsi="Arial" w:cs="Arial"/>
          <w:b/>
          <w:bCs/>
          <w:sz w:val="15"/>
          <w:lang w:eastAsia="es-ES"/>
        </w:rPr>
        <w:t>Gen5:</w:t>
      </w:r>
      <w:r w:rsidRPr="007055B4">
        <w:rPr>
          <w:rFonts w:ascii="Arial" w:eastAsia="Times New Roman" w:hAnsi="Arial" w:cs="Arial"/>
          <w:sz w:val="15"/>
          <w:szCs w:val="15"/>
          <w:lang w:eastAsia="es-ES"/>
        </w:rPr>
        <w:t xml:space="preserve"> NSA E8500, NSA E7500, NSA E6500, NSA E5500, NSA 5000, NSA 4500, NSA 3500</w:t>
      </w:r>
      <w:r w:rsidRPr="007055B4">
        <w:rPr>
          <w:rFonts w:ascii="Arial" w:eastAsia="Times New Roman" w:hAnsi="Arial" w:cs="Arial"/>
          <w:sz w:val="15"/>
          <w:szCs w:val="15"/>
          <w:lang w:eastAsia="es-ES"/>
        </w:rPr>
        <w:br/>
      </w:r>
      <w:r w:rsidRPr="007055B4">
        <w:rPr>
          <w:rFonts w:ascii="Arial" w:eastAsia="Times New Roman" w:hAnsi="Arial" w:cs="Arial"/>
          <w:b/>
          <w:bCs/>
          <w:sz w:val="15"/>
          <w:lang w:eastAsia="es-ES"/>
        </w:rPr>
        <w:t xml:space="preserve">Firmware/Software </w:t>
      </w:r>
      <w:proofErr w:type="spellStart"/>
      <w:r w:rsidRPr="007055B4">
        <w:rPr>
          <w:rFonts w:ascii="Arial" w:eastAsia="Times New Roman" w:hAnsi="Arial" w:cs="Arial"/>
          <w:b/>
          <w:bCs/>
          <w:sz w:val="15"/>
          <w:lang w:eastAsia="es-ES"/>
        </w:rPr>
        <w:t>Version</w:t>
      </w:r>
      <w:proofErr w:type="spellEnd"/>
      <w:r w:rsidRPr="007055B4">
        <w:rPr>
          <w:rFonts w:ascii="Arial" w:eastAsia="Times New Roman" w:hAnsi="Arial" w:cs="Arial"/>
          <w:b/>
          <w:bCs/>
          <w:sz w:val="15"/>
          <w:lang w:eastAsia="es-ES"/>
        </w:rPr>
        <w:t>:</w:t>
      </w:r>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SonicOS</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Enhanced</w:t>
      </w:r>
      <w:proofErr w:type="spellEnd"/>
      <w:r w:rsidRPr="007055B4">
        <w:rPr>
          <w:rFonts w:ascii="Arial" w:eastAsia="Times New Roman" w:hAnsi="Arial" w:cs="Arial"/>
          <w:sz w:val="15"/>
          <w:szCs w:val="15"/>
          <w:lang w:eastAsia="es-ES"/>
        </w:rPr>
        <w:t xml:space="preserve"> 5.8.1.0 and </w:t>
      </w:r>
      <w:proofErr w:type="spellStart"/>
      <w:r w:rsidRPr="007055B4">
        <w:rPr>
          <w:rFonts w:ascii="Arial" w:eastAsia="Times New Roman" w:hAnsi="Arial" w:cs="Arial"/>
          <w:sz w:val="15"/>
          <w:szCs w:val="15"/>
          <w:lang w:eastAsia="es-ES"/>
        </w:rPr>
        <w:t>above</w:t>
      </w:r>
      <w:proofErr w:type="spellEnd"/>
      <w:r w:rsidRPr="007055B4">
        <w:rPr>
          <w:rFonts w:ascii="Arial" w:eastAsia="Times New Roman" w:hAnsi="Arial" w:cs="Arial"/>
          <w:sz w:val="15"/>
          <w:szCs w:val="15"/>
          <w:lang w:eastAsia="es-ES"/>
        </w:rPr>
        <w:br/>
      </w:r>
      <w:proofErr w:type="spellStart"/>
      <w:r w:rsidRPr="007055B4">
        <w:rPr>
          <w:rFonts w:ascii="Arial" w:eastAsia="Times New Roman" w:hAnsi="Arial" w:cs="Arial"/>
          <w:b/>
          <w:bCs/>
          <w:sz w:val="15"/>
          <w:lang w:eastAsia="es-ES"/>
        </w:rPr>
        <w:t>Services</w:t>
      </w:r>
      <w:proofErr w:type="spellEnd"/>
      <w:r w:rsidRPr="007055B4">
        <w:rPr>
          <w:rFonts w:ascii="Arial" w:eastAsia="Times New Roman" w:hAnsi="Arial" w:cs="Arial"/>
          <w:b/>
          <w:bCs/>
          <w:sz w:val="15"/>
          <w:lang w:eastAsia="es-ES"/>
        </w:rPr>
        <w:t xml:space="preserve">: </w:t>
      </w:r>
      <w:proofErr w:type="spellStart"/>
      <w:r w:rsidRPr="007055B4">
        <w:rPr>
          <w:rFonts w:ascii="Arial" w:eastAsia="Times New Roman" w:hAnsi="Arial" w:cs="Arial"/>
          <w:sz w:val="15"/>
          <w:szCs w:val="15"/>
          <w:lang w:eastAsia="es-ES"/>
        </w:rPr>
        <w:t>Wire</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Mode</w:t>
      </w:r>
      <w:proofErr w:type="spellEnd"/>
      <w:r w:rsidRPr="007055B4">
        <w:rPr>
          <w:rFonts w:ascii="Times New Roman" w:eastAsia="Times New Roman" w:hAnsi="Times New Roman" w:cs="Times New Roman"/>
          <w:sz w:val="24"/>
          <w:szCs w:val="24"/>
          <w:lang w:eastAsia="es-ES"/>
        </w:rPr>
        <w:br/>
      </w:r>
    </w:p>
    <w:p w:rsidR="007055B4" w:rsidRPr="007055B4" w:rsidRDefault="007055B4" w:rsidP="007055B4">
      <w:pPr>
        <w:spacing w:after="0" w:line="240" w:lineRule="auto"/>
        <w:rPr>
          <w:rFonts w:ascii="Times New Roman" w:eastAsia="Times New Roman" w:hAnsi="Times New Roman" w:cs="Times New Roman"/>
          <w:sz w:val="24"/>
          <w:szCs w:val="24"/>
          <w:lang w:eastAsia="es-ES"/>
        </w:rPr>
      </w:pPr>
      <w:r w:rsidRPr="007055B4">
        <w:rPr>
          <w:rFonts w:ascii="Times New Roman" w:eastAsia="Times New Roman" w:hAnsi="Times New Roman" w:cs="Times New Roman"/>
          <w:sz w:val="24"/>
          <w:szCs w:val="24"/>
          <w:lang w:eastAsia="es-ES"/>
        </w:rPr>
        <w:pict>
          <v:rect id="_x0000_i1025" style="width:0;height:1.5pt" o:hralign="center" o:hrstd="t" o:hr="t" fillcolor="#a0a0a0" stroked="f"/>
        </w:pic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b/>
          <w:bCs/>
          <w:sz w:val="24"/>
          <w:szCs w:val="24"/>
          <w:lang w:val="en-US" w:eastAsia="es-ES"/>
        </w:rPr>
        <w:t>Feature/Application:</w: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Wire Mode is a deployment option where the SonicWALL appliance can be deployed as a </w:t>
      </w:r>
      <w:r w:rsidRPr="007055B4">
        <w:rPr>
          <w:rFonts w:ascii="Arial" w:eastAsia="Times New Roman" w:hAnsi="Arial" w:cs="Arial"/>
          <w:i/>
          <w:iCs/>
          <w:sz w:val="15"/>
          <w:lang w:val="en-US" w:eastAsia="es-ES"/>
        </w:rPr>
        <w:t>Bump in the Wire</w:t>
      </w:r>
      <w:r w:rsidRPr="007055B4">
        <w:rPr>
          <w:rFonts w:ascii="Arial" w:eastAsia="Times New Roman" w:hAnsi="Arial" w:cs="Arial"/>
          <w:sz w:val="15"/>
          <w:szCs w:val="15"/>
          <w:lang w:val="en-US" w:eastAsia="es-ES"/>
        </w:rPr>
        <w:t>. It provides a least-intrusive way to deploy the appliance in a network. Wire Mode is very well suited for deploying behind a pre-existing Stateful Packet Inspection (SPI) Firewall.Wire Mode is a simplified form of Layer 2 Bridge Mode. A Wire Mode interface does not take any IP address and it is typically configured as a bridge between a pair of interfaces. None of the packets received on a Wire Mode interface are destined to the firewall, but are only bridged to the other interface.</w:t>
      </w:r>
    </w:p>
    <w:p w:rsidR="007055B4" w:rsidRPr="007055B4" w:rsidRDefault="007055B4" w:rsidP="007055B4">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Wire Mode is supported in the LAN zone only, except when configured with Tap Mode.</w:t>
      </w:r>
    </w:p>
    <w:p w:rsidR="007055B4" w:rsidRPr="007055B4" w:rsidRDefault="007055B4" w:rsidP="007055B4">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Wire Mode does not make Layer 3 / Layer 4 transformations of the traffic passing through it. </w:t>
      </w:r>
    </w:p>
    <w:p w:rsidR="007055B4" w:rsidRPr="007055B4" w:rsidRDefault="007055B4" w:rsidP="007055B4">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Wire Mode does not  alter ARP or routing behavior.</w:t>
      </w:r>
    </w:p>
    <w:p w:rsidR="007055B4" w:rsidRPr="007055B4" w:rsidRDefault="007055B4" w:rsidP="007055B4">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Wire Mode does not support DPI-SSL</w:t>
      </w:r>
    </w:p>
    <w:p w:rsidR="007055B4" w:rsidRPr="007055B4" w:rsidRDefault="007055B4" w:rsidP="007055B4">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Wire Mode disables TCP Handshake Enforcement. </w: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eastAsia="es-ES"/>
        </w:rPr>
      </w:pPr>
      <w:r w:rsidRPr="007055B4">
        <w:rPr>
          <w:rFonts w:ascii="Arial" w:eastAsia="Times New Roman" w:hAnsi="Arial" w:cs="Arial"/>
          <w:sz w:val="15"/>
          <w:szCs w:val="15"/>
          <w:lang w:val="en-US" w:eastAsia="es-ES"/>
        </w:rPr>
        <w:t xml:space="preserve">For a detailed list of what is and what is not supported in Wire / Tap mode, check the </w:t>
      </w:r>
      <w:hyperlink r:id="rId5" w:anchor="Function%20differences%20in%20modes%20of%20interface%20configuration" w:history="1">
        <w:r w:rsidRPr="007055B4">
          <w:rPr>
            <w:rFonts w:ascii="Arial" w:eastAsia="Times New Roman" w:hAnsi="Arial" w:cs="Arial"/>
            <w:color w:val="0000FF"/>
            <w:sz w:val="15"/>
            <w:u w:val="single"/>
            <w:lang w:val="en-US" w:eastAsia="es-ES"/>
          </w:rPr>
          <w:t>screenshot</w:t>
        </w:r>
      </w:hyperlink>
      <w:r w:rsidRPr="007055B4">
        <w:rPr>
          <w:rFonts w:ascii="Arial" w:eastAsia="Times New Roman" w:hAnsi="Arial" w:cs="Arial"/>
          <w:sz w:val="15"/>
          <w:szCs w:val="15"/>
          <w:lang w:val="en-US" w:eastAsia="es-ES"/>
        </w:rPr>
        <w:t xml:space="preserve"> at the bottom of this article.</w:t>
      </w:r>
      <w:r w:rsidRPr="007055B4">
        <w:rPr>
          <w:rFonts w:ascii="Arial" w:eastAsia="Times New Roman" w:hAnsi="Arial" w:cs="Arial"/>
          <w:sz w:val="15"/>
          <w:szCs w:val="15"/>
          <w:lang w:val="en-US" w:eastAsia="es-ES"/>
        </w:rPr>
        <w:br/>
      </w:r>
      <w:r w:rsidRPr="007055B4">
        <w:rPr>
          <w:rFonts w:ascii="Arial" w:eastAsia="Times New Roman" w:hAnsi="Arial" w:cs="Arial"/>
          <w:sz w:val="15"/>
          <w:szCs w:val="15"/>
          <w:lang w:val="en-US" w:eastAsia="es-ES"/>
        </w:rPr>
        <w:br/>
      </w:r>
      <w:proofErr w:type="spellStart"/>
      <w:r w:rsidRPr="007055B4">
        <w:rPr>
          <w:rFonts w:ascii="Arial" w:eastAsia="Times New Roman" w:hAnsi="Arial" w:cs="Arial"/>
          <w:sz w:val="15"/>
          <w:szCs w:val="15"/>
          <w:lang w:eastAsia="es-ES"/>
        </w:rPr>
        <w:t>Wire</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Mode</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operates</w:t>
      </w:r>
      <w:proofErr w:type="spellEnd"/>
      <w:r w:rsidRPr="007055B4">
        <w:rPr>
          <w:rFonts w:ascii="Arial" w:eastAsia="Times New Roman" w:hAnsi="Arial" w:cs="Arial"/>
          <w:sz w:val="15"/>
          <w:szCs w:val="15"/>
          <w:lang w:eastAsia="es-ES"/>
        </w:rPr>
        <w:t xml:space="preserve"> in </w:t>
      </w:r>
      <w:proofErr w:type="spellStart"/>
      <w:r w:rsidRPr="007055B4">
        <w:rPr>
          <w:rFonts w:ascii="Arial" w:eastAsia="Times New Roman" w:hAnsi="Arial" w:cs="Arial"/>
          <w:sz w:val="15"/>
          <w:szCs w:val="15"/>
          <w:lang w:eastAsia="es-ES"/>
        </w:rPr>
        <w:t>any</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one</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these</w:t>
      </w:r>
      <w:proofErr w:type="spellEnd"/>
      <w:r w:rsidRPr="007055B4">
        <w:rPr>
          <w:rFonts w:ascii="Arial" w:eastAsia="Times New Roman" w:hAnsi="Arial" w:cs="Arial"/>
          <w:sz w:val="15"/>
          <w:szCs w:val="15"/>
          <w:lang w:eastAsia="es-ES"/>
        </w:rPr>
        <w:t xml:space="preserve"> 4 </w:t>
      </w:r>
      <w:proofErr w:type="spellStart"/>
      <w:r w:rsidRPr="007055B4">
        <w:rPr>
          <w:rFonts w:ascii="Arial" w:eastAsia="Times New Roman" w:hAnsi="Arial" w:cs="Arial"/>
          <w:sz w:val="15"/>
          <w:szCs w:val="15"/>
          <w:lang w:eastAsia="es-ES"/>
        </w:rPr>
        <w:t>different</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modes</w:t>
      </w:r>
      <w:proofErr w:type="spellEnd"/>
      <w:r w:rsidRPr="007055B4">
        <w:rPr>
          <w:rFonts w:ascii="Arial" w:eastAsia="Times New Roman" w:hAnsi="Arial" w:cs="Arial"/>
          <w:sz w:val="15"/>
          <w:szCs w:val="15"/>
          <w:lang w:eastAsia="es-ES"/>
        </w:rPr>
        <w:t>:</w:t>
      </w:r>
    </w:p>
    <w:p w:rsidR="007055B4" w:rsidRPr="007055B4" w:rsidRDefault="007055B4" w:rsidP="007055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7055B4">
        <w:rPr>
          <w:rFonts w:ascii="Arial" w:eastAsia="Times New Roman" w:hAnsi="Arial" w:cs="Arial"/>
          <w:sz w:val="15"/>
          <w:szCs w:val="15"/>
          <w:lang w:eastAsia="es-ES"/>
        </w:rPr>
        <w:t xml:space="preserve">Bypass </w:t>
      </w:r>
      <w:proofErr w:type="spellStart"/>
      <w:r w:rsidRPr="007055B4">
        <w:rPr>
          <w:rFonts w:ascii="Arial" w:eastAsia="Times New Roman" w:hAnsi="Arial" w:cs="Arial"/>
          <w:sz w:val="15"/>
          <w:szCs w:val="15"/>
          <w:lang w:eastAsia="es-ES"/>
        </w:rPr>
        <w:t>Mode</w:t>
      </w:r>
      <w:proofErr w:type="spellEnd"/>
    </w:p>
    <w:p w:rsidR="007055B4" w:rsidRPr="007055B4" w:rsidRDefault="007055B4" w:rsidP="007055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7055B4">
        <w:rPr>
          <w:rFonts w:ascii="Arial" w:eastAsia="Times New Roman" w:hAnsi="Arial" w:cs="Arial"/>
          <w:sz w:val="15"/>
          <w:szCs w:val="15"/>
          <w:lang w:eastAsia="es-ES"/>
        </w:rPr>
        <w:t>Inspect</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Mode</w:t>
      </w:r>
      <w:proofErr w:type="spellEnd"/>
    </w:p>
    <w:p w:rsidR="007055B4" w:rsidRPr="007055B4" w:rsidRDefault="007055B4" w:rsidP="007055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7055B4">
        <w:rPr>
          <w:rFonts w:ascii="Arial" w:eastAsia="Times New Roman" w:hAnsi="Arial" w:cs="Arial"/>
          <w:sz w:val="15"/>
          <w:szCs w:val="15"/>
          <w:lang w:eastAsia="es-ES"/>
        </w:rPr>
        <w:t>Secure</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Mode</w:t>
      </w:r>
      <w:proofErr w:type="spellEnd"/>
    </w:p>
    <w:p w:rsidR="007055B4" w:rsidRPr="007055B4" w:rsidRDefault="007055B4" w:rsidP="007055B4">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7055B4">
        <w:rPr>
          <w:rFonts w:ascii="Arial" w:eastAsia="Times New Roman" w:hAnsi="Arial" w:cs="Arial"/>
          <w:sz w:val="15"/>
          <w:szCs w:val="15"/>
          <w:lang w:eastAsia="es-ES"/>
        </w:rPr>
        <w:t>Tap</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Mode</w:t>
      </w:r>
      <w:proofErr w:type="spellEnd"/>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This article describes how to configure Wire Mode in different modes.</w:t>
      </w:r>
    </w:p>
    <w:p w:rsidR="007055B4" w:rsidRPr="007055B4" w:rsidRDefault="007055B4" w:rsidP="007055B4">
      <w:pPr>
        <w:spacing w:after="0" w:line="240" w:lineRule="auto"/>
        <w:rPr>
          <w:rFonts w:ascii="Times New Roman" w:eastAsia="Times New Roman" w:hAnsi="Times New Roman" w:cs="Times New Roman"/>
          <w:sz w:val="24"/>
          <w:szCs w:val="24"/>
          <w:lang w:eastAsia="es-ES"/>
        </w:rPr>
      </w:pPr>
      <w:r w:rsidRPr="007055B4">
        <w:rPr>
          <w:rFonts w:ascii="Times New Roman" w:eastAsia="Times New Roman" w:hAnsi="Times New Roman" w:cs="Times New Roman"/>
          <w:sz w:val="24"/>
          <w:szCs w:val="24"/>
          <w:lang w:eastAsia="es-ES"/>
        </w:rPr>
        <w:pict>
          <v:rect id="_x0000_i1026" style="width:0;height:1.5pt" o:hralign="center" o:hrstd="t" o:hr="t" fillcolor="#a0a0a0" stroked="f"/>
        </w:pic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b/>
          <w:bCs/>
          <w:sz w:val="24"/>
          <w:szCs w:val="24"/>
          <w:lang w:val="en-US" w:eastAsia="es-ES"/>
        </w:rPr>
        <w:t>Procedure:</w:t>
      </w:r>
      <w:r w:rsidRPr="007055B4">
        <w:rPr>
          <w:rFonts w:ascii="Arial" w:eastAsia="Times New Roman" w:hAnsi="Arial" w:cs="Arial"/>
          <w:sz w:val="24"/>
          <w:szCs w:val="24"/>
          <w:lang w:val="en-US" w:eastAsia="es-ES"/>
        </w:rPr>
        <w:t xml:space="preserve"> </w: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b/>
          <w:bCs/>
          <w:sz w:val="18"/>
          <w:lang w:val="en-US" w:eastAsia="es-ES"/>
        </w:rPr>
        <w:t>Bypass Mode</w: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eastAsia="es-ES"/>
        </w:rPr>
      </w:pPr>
      <w:r w:rsidRPr="007055B4">
        <w:rPr>
          <w:rFonts w:ascii="Arial" w:eastAsia="Times New Roman" w:hAnsi="Arial" w:cs="Arial"/>
          <w:sz w:val="15"/>
          <w:szCs w:val="15"/>
          <w:lang w:val="en-US" w:eastAsia="es-ES"/>
        </w:rPr>
        <w:t>Bypass Mode allows for the quick and relatively non-interruptive introduction of the SonicWALL into a network.  Bypass Mode can be configured between a pair of interfaces. All traffic received is bridged to the paired interface. There is no SPI or Deep Packet Inspection (DPI) processing of traffic in this mode. There is no application visualization or control in Bypass Mode.</w:t>
      </w:r>
      <w:r w:rsidRPr="007055B4">
        <w:rPr>
          <w:rFonts w:ascii="Arial" w:eastAsia="Times New Roman" w:hAnsi="Arial" w:cs="Arial"/>
          <w:sz w:val="15"/>
          <w:szCs w:val="15"/>
          <w:lang w:val="en-US" w:eastAsia="es-ES"/>
        </w:rPr>
        <w:br/>
      </w:r>
      <w:r w:rsidRPr="007055B4">
        <w:rPr>
          <w:rFonts w:ascii="Arial" w:eastAsia="Times New Roman" w:hAnsi="Arial" w:cs="Arial"/>
          <w:sz w:val="15"/>
          <w:szCs w:val="15"/>
          <w:lang w:val="en-US" w:eastAsia="es-ES"/>
        </w:rPr>
        <w:br/>
      </w:r>
      <w:proofErr w:type="spellStart"/>
      <w:r w:rsidRPr="007055B4">
        <w:rPr>
          <w:rFonts w:ascii="Arial" w:eastAsia="Times New Roman" w:hAnsi="Arial" w:cs="Arial"/>
          <w:b/>
          <w:bCs/>
          <w:sz w:val="15"/>
          <w:lang w:eastAsia="es-ES"/>
        </w:rPr>
        <w:t>How</w:t>
      </w:r>
      <w:proofErr w:type="spellEnd"/>
      <w:r w:rsidRPr="007055B4">
        <w:rPr>
          <w:rFonts w:ascii="Arial" w:eastAsia="Times New Roman" w:hAnsi="Arial" w:cs="Arial"/>
          <w:b/>
          <w:bCs/>
          <w:sz w:val="15"/>
          <w:lang w:eastAsia="es-ES"/>
        </w:rPr>
        <w:t xml:space="preserve"> </w:t>
      </w:r>
      <w:proofErr w:type="spellStart"/>
      <w:r w:rsidRPr="007055B4">
        <w:rPr>
          <w:rFonts w:ascii="Arial" w:eastAsia="Times New Roman" w:hAnsi="Arial" w:cs="Arial"/>
          <w:b/>
          <w:bCs/>
          <w:sz w:val="15"/>
          <w:lang w:eastAsia="es-ES"/>
        </w:rPr>
        <w:t>to</w:t>
      </w:r>
      <w:proofErr w:type="spellEnd"/>
      <w:r w:rsidRPr="007055B4">
        <w:rPr>
          <w:rFonts w:ascii="Arial" w:eastAsia="Times New Roman" w:hAnsi="Arial" w:cs="Arial"/>
          <w:b/>
          <w:bCs/>
          <w:sz w:val="15"/>
          <w:lang w:eastAsia="es-ES"/>
        </w:rPr>
        <w:t xml:space="preserve"> configure:</w:t>
      </w:r>
    </w:p>
    <w:p w:rsidR="007055B4" w:rsidRPr="007055B4" w:rsidRDefault="007055B4" w:rsidP="007055B4">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Login to the SonicWALL Management GUI</w:t>
      </w:r>
    </w:p>
    <w:p w:rsidR="007055B4" w:rsidRPr="007055B4" w:rsidRDefault="007055B4" w:rsidP="007055B4">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Navigate to the </w:t>
      </w:r>
      <w:r w:rsidRPr="007055B4">
        <w:rPr>
          <w:rFonts w:ascii="Arial" w:eastAsia="Times New Roman" w:hAnsi="Arial" w:cs="Arial"/>
          <w:b/>
          <w:bCs/>
          <w:sz w:val="15"/>
          <w:lang w:val="en-US" w:eastAsia="es-ES"/>
        </w:rPr>
        <w:t>Network</w:t>
      </w:r>
      <w:r w:rsidRPr="007055B4">
        <w:rPr>
          <w:rFonts w:ascii="Arial" w:eastAsia="Times New Roman" w:hAnsi="Arial" w:cs="Arial"/>
          <w:sz w:val="15"/>
          <w:szCs w:val="15"/>
          <w:lang w:val="en-US" w:eastAsia="es-ES"/>
        </w:rPr>
        <w:t xml:space="preserve"> &gt; </w:t>
      </w:r>
      <w:r w:rsidRPr="007055B4">
        <w:rPr>
          <w:rFonts w:ascii="Arial" w:eastAsia="Times New Roman" w:hAnsi="Arial" w:cs="Arial"/>
          <w:b/>
          <w:bCs/>
          <w:sz w:val="15"/>
          <w:lang w:val="en-US" w:eastAsia="es-ES"/>
        </w:rPr>
        <w:t>Interfaces</w:t>
      </w:r>
      <w:r w:rsidRPr="007055B4">
        <w:rPr>
          <w:rFonts w:ascii="Arial" w:eastAsia="Times New Roman" w:hAnsi="Arial" w:cs="Arial"/>
          <w:sz w:val="15"/>
          <w:szCs w:val="15"/>
          <w:lang w:val="en-US" w:eastAsia="es-ES"/>
        </w:rPr>
        <w:t xml:space="preserve"> page.</w:t>
      </w:r>
    </w:p>
    <w:p w:rsidR="007055B4" w:rsidRPr="007055B4" w:rsidRDefault="007055B4" w:rsidP="007055B4">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Click on </w:t>
      </w:r>
      <w:r w:rsidRPr="007055B4">
        <w:rPr>
          <w:rFonts w:ascii="Arial" w:eastAsia="Times New Roman" w:hAnsi="Arial" w:cs="Arial"/>
          <w:b/>
          <w:bCs/>
          <w:sz w:val="15"/>
          <w:lang w:val="en-US" w:eastAsia="es-ES"/>
        </w:rPr>
        <w:t>Configure</w:t>
      </w:r>
      <w:r w:rsidRPr="007055B4">
        <w:rPr>
          <w:rFonts w:ascii="Arial" w:eastAsia="Times New Roman" w:hAnsi="Arial" w:cs="Arial"/>
          <w:sz w:val="15"/>
          <w:szCs w:val="15"/>
          <w:lang w:val="en-US" w:eastAsia="es-ES"/>
        </w:rPr>
        <w:t xml:space="preserve"> on any one interface.</w:t>
      </w:r>
    </w:p>
    <w:p w:rsidR="007055B4" w:rsidRPr="007055B4" w:rsidRDefault="007055B4" w:rsidP="007055B4">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7055B4">
        <w:rPr>
          <w:rFonts w:ascii="Arial" w:eastAsia="Times New Roman" w:hAnsi="Arial" w:cs="Arial"/>
          <w:sz w:val="15"/>
          <w:szCs w:val="15"/>
          <w:lang w:eastAsia="es-ES"/>
        </w:rPr>
        <w:t>Choose</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zone</w:t>
      </w:r>
      <w:proofErr w:type="spellEnd"/>
      <w:r w:rsidRPr="007055B4">
        <w:rPr>
          <w:rFonts w:ascii="Arial" w:eastAsia="Times New Roman" w:hAnsi="Arial" w:cs="Arial"/>
          <w:sz w:val="15"/>
          <w:szCs w:val="15"/>
          <w:lang w:eastAsia="es-ES"/>
        </w:rPr>
        <w:t xml:space="preserve"> as </w:t>
      </w:r>
      <w:r w:rsidRPr="007055B4">
        <w:rPr>
          <w:rFonts w:ascii="Arial" w:eastAsia="Times New Roman" w:hAnsi="Arial" w:cs="Arial"/>
          <w:b/>
          <w:bCs/>
          <w:sz w:val="15"/>
          <w:lang w:eastAsia="es-ES"/>
        </w:rPr>
        <w:t>LAN</w:t>
      </w:r>
      <w:r w:rsidRPr="007055B4">
        <w:rPr>
          <w:rFonts w:ascii="Arial" w:eastAsia="Times New Roman" w:hAnsi="Arial" w:cs="Arial"/>
          <w:sz w:val="15"/>
          <w:szCs w:val="15"/>
          <w:lang w:eastAsia="es-ES"/>
        </w:rPr>
        <w:t>.</w:t>
      </w:r>
    </w:p>
    <w:p w:rsidR="007055B4" w:rsidRPr="007055B4" w:rsidRDefault="007055B4" w:rsidP="007055B4">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Set </w:t>
      </w:r>
      <w:r w:rsidRPr="007055B4">
        <w:rPr>
          <w:rFonts w:ascii="Arial" w:eastAsia="Times New Roman" w:hAnsi="Arial" w:cs="Arial"/>
          <w:b/>
          <w:bCs/>
          <w:sz w:val="15"/>
          <w:lang w:val="en-US" w:eastAsia="es-ES"/>
        </w:rPr>
        <w:t>Mode / IP Assignment</w:t>
      </w:r>
      <w:r w:rsidRPr="007055B4">
        <w:rPr>
          <w:rFonts w:ascii="Arial" w:eastAsia="Times New Roman" w:hAnsi="Arial" w:cs="Arial"/>
          <w:sz w:val="15"/>
          <w:szCs w:val="15"/>
          <w:lang w:val="en-US" w:eastAsia="es-ES"/>
        </w:rPr>
        <w:t xml:space="preserve"> as </w:t>
      </w:r>
      <w:r w:rsidRPr="007055B4">
        <w:rPr>
          <w:rFonts w:ascii="Arial" w:eastAsia="Times New Roman" w:hAnsi="Arial" w:cs="Arial"/>
          <w:b/>
          <w:bCs/>
          <w:sz w:val="15"/>
          <w:lang w:val="en-US" w:eastAsia="es-ES"/>
        </w:rPr>
        <w:t>Wire Mode (2-Port Wire)</w:t>
      </w:r>
    </w:p>
    <w:p w:rsidR="007055B4" w:rsidRPr="007055B4" w:rsidRDefault="007055B4" w:rsidP="007055B4">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Set </w:t>
      </w:r>
      <w:r w:rsidRPr="007055B4">
        <w:rPr>
          <w:rFonts w:ascii="Arial" w:eastAsia="Times New Roman" w:hAnsi="Arial" w:cs="Arial"/>
          <w:b/>
          <w:bCs/>
          <w:sz w:val="15"/>
          <w:lang w:val="en-US" w:eastAsia="es-ES"/>
        </w:rPr>
        <w:t>Wire Mode Setting</w:t>
      </w:r>
      <w:r w:rsidRPr="007055B4">
        <w:rPr>
          <w:rFonts w:ascii="Arial" w:eastAsia="Times New Roman" w:hAnsi="Arial" w:cs="Arial"/>
          <w:sz w:val="15"/>
          <w:szCs w:val="15"/>
          <w:lang w:val="en-US" w:eastAsia="es-ES"/>
        </w:rPr>
        <w:t xml:space="preserve"> to </w:t>
      </w:r>
      <w:r w:rsidRPr="007055B4">
        <w:rPr>
          <w:rFonts w:ascii="Arial" w:eastAsia="Times New Roman" w:hAnsi="Arial" w:cs="Arial"/>
          <w:b/>
          <w:bCs/>
          <w:sz w:val="15"/>
          <w:lang w:val="en-US" w:eastAsia="es-ES"/>
        </w:rPr>
        <w:t>Bypass Mode (via Internal Switch / Relay)</w:t>
      </w:r>
    </w:p>
    <w:p w:rsidR="007055B4" w:rsidRPr="007055B4" w:rsidRDefault="007055B4" w:rsidP="007055B4">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Choose an unassigned interface under </w:t>
      </w:r>
      <w:r w:rsidRPr="007055B4">
        <w:rPr>
          <w:rFonts w:ascii="Arial" w:eastAsia="Times New Roman" w:hAnsi="Arial" w:cs="Arial"/>
          <w:b/>
          <w:bCs/>
          <w:sz w:val="15"/>
          <w:lang w:val="en-US" w:eastAsia="es-ES"/>
        </w:rPr>
        <w:t>Set Paired</w:t>
      </w:r>
      <w:r w:rsidRPr="007055B4">
        <w:rPr>
          <w:rFonts w:ascii="Arial" w:eastAsia="Times New Roman" w:hAnsi="Arial" w:cs="Arial"/>
          <w:sz w:val="15"/>
          <w:szCs w:val="15"/>
          <w:lang w:val="en-US" w:eastAsia="es-ES"/>
        </w:rPr>
        <w:t xml:space="preserve"> Interface.</w:t>
      </w:r>
    </w:p>
    <w:p w:rsidR="007055B4" w:rsidRPr="007055B4" w:rsidRDefault="007055B4" w:rsidP="007055B4">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The paired interfaces must be of the same type. For example two 1 GB interfaces or two 10 GB interfces.</w: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In the screenshot below, X3 interface has been configured in </w:t>
      </w:r>
      <w:r w:rsidRPr="007055B4">
        <w:rPr>
          <w:rFonts w:ascii="Arial" w:eastAsia="Times New Roman" w:hAnsi="Arial" w:cs="Arial"/>
          <w:b/>
          <w:bCs/>
          <w:sz w:val="15"/>
          <w:lang w:val="en-US" w:eastAsia="es-ES"/>
        </w:rPr>
        <w:t>Bypass Mode</w:t>
      </w:r>
      <w:r w:rsidRPr="007055B4">
        <w:rPr>
          <w:rFonts w:ascii="Arial" w:eastAsia="Times New Roman" w:hAnsi="Arial" w:cs="Arial"/>
          <w:sz w:val="15"/>
          <w:szCs w:val="15"/>
          <w:lang w:val="en-US" w:eastAsia="es-ES"/>
        </w:rPr>
        <w:t xml:space="preserve"> and paired with X4 interface.</w:t>
      </w:r>
    </w:p>
    <w:p w:rsidR="007055B4" w:rsidRPr="007055B4" w:rsidRDefault="007055B4" w:rsidP="007055B4">
      <w:pPr>
        <w:spacing w:before="100" w:beforeAutospacing="1" w:after="100" w:afterAutospacing="1" w:line="240" w:lineRule="auto"/>
        <w:ind w:left="501"/>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lastRenderedPageBreak/>
        <w:drawing>
          <wp:inline distT="0" distB="0" distL="0" distR="0">
            <wp:extent cx="3233033" cy="1798528"/>
            <wp:effectExtent l="19050" t="0" r="5467" b="0"/>
            <wp:docPr id="3" name="Imagen 3" descr="https://www.fuzeqna.com/sonicwallkb/wf/uploadfiles/image/KBID8962-BypassMo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fuzeqna.com/sonicwallkb/wf/uploadfiles/image/KBID8962-BypassMode.jpg"/>
                    <pic:cNvPicPr>
                      <a:picLocks noChangeAspect="1" noChangeArrowheads="1"/>
                    </pic:cNvPicPr>
                  </pic:nvPicPr>
                  <pic:blipFill>
                    <a:blip r:embed="rId6" cstate="print"/>
                    <a:srcRect/>
                    <a:stretch>
                      <a:fillRect/>
                    </a:stretch>
                  </pic:blipFill>
                  <pic:spPr bwMode="auto">
                    <a:xfrm>
                      <a:off x="0" y="0"/>
                      <a:ext cx="3234658" cy="1799432"/>
                    </a:xfrm>
                    <a:prstGeom prst="rect">
                      <a:avLst/>
                    </a:prstGeom>
                    <a:noFill/>
                    <a:ln w="9525">
                      <a:noFill/>
                      <a:miter lim="800000"/>
                      <a:headEnd/>
                      <a:tailEnd/>
                    </a:ln>
                  </pic:spPr>
                </pic:pic>
              </a:graphicData>
            </a:graphic>
          </wp:inline>
        </w:drawing>
      </w:r>
    </w:p>
    <w:p w:rsidR="007055B4" w:rsidRPr="007055B4" w:rsidRDefault="007055B4" w:rsidP="007055B4">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In the screenshot below the X0 (LAN) interface is in the 192.168.168.0/24 subnet.</w:t>
      </w:r>
    </w:p>
    <w:p w:rsidR="007055B4" w:rsidRPr="007055B4" w:rsidRDefault="007055B4" w:rsidP="007055B4">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The X1 (WAN) is connected to an ISP router.</w:t>
      </w:r>
    </w:p>
    <w:p w:rsidR="007055B4" w:rsidRPr="007055B4" w:rsidRDefault="007055B4" w:rsidP="007055B4">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The X3 &amp; X4 are paired interfaces in </w:t>
      </w:r>
      <w:r w:rsidRPr="007055B4">
        <w:rPr>
          <w:rFonts w:ascii="Arial" w:eastAsia="Times New Roman" w:hAnsi="Arial" w:cs="Arial"/>
          <w:b/>
          <w:bCs/>
          <w:sz w:val="15"/>
          <w:lang w:val="en-US" w:eastAsia="es-ES"/>
        </w:rPr>
        <w:t>Wire + Bypass Mode</w:t>
      </w:r>
      <w:r w:rsidRPr="007055B4">
        <w:rPr>
          <w:rFonts w:ascii="Arial" w:eastAsia="Times New Roman" w:hAnsi="Arial" w:cs="Arial"/>
          <w:sz w:val="15"/>
          <w:szCs w:val="15"/>
          <w:lang w:val="en-US" w:eastAsia="es-ES"/>
        </w:rPr>
        <w:t>.</w:t>
      </w:r>
    </w:p>
    <w:p w:rsidR="007055B4" w:rsidRPr="007055B4" w:rsidRDefault="007055B4" w:rsidP="007055B4">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With such a configuration in place, hosts behind X0 will be able to go online through the X1 interface.</w:t>
      </w:r>
    </w:p>
    <w:p w:rsidR="007055B4" w:rsidRPr="007055B4" w:rsidRDefault="007055B4" w:rsidP="007055B4">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Now assuming another ISP router with an IP of 1.1.1/24 is connected to X3, hosts connected to X4, if configured with IP addresses in the subnet 1.1.1.0/24, go online through the X3 router.</w:t>
      </w:r>
    </w:p>
    <w:p w:rsidR="007055B4" w:rsidRPr="007055B4" w:rsidRDefault="007055B4" w:rsidP="007055B4">
      <w:pPr>
        <w:spacing w:before="100" w:beforeAutospacing="1" w:after="100" w:afterAutospacing="1" w:line="240" w:lineRule="auto"/>
        <w:ind w:left="501"/>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4704024" cy="1615071"/>
            <wp:effectExtent l="19050" t="0" r="1326" b="0"/>
            <wp:docPr id="4" name="Imagen 4" descr="https://www.fuzeqna.com/sonicwallkb/wf/uploadfiles/image/KBID8962-BypassModeInterfac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fuzeqna.com/sonicwallkb/wf/uploadfiles/image/KBID8962-BypassModeInterfaces.jpg"/>
                    <pic:cNvPicPr>
                      <a:picLocks noChangeAspect="1" noChangeArrowheads="1"/>
                    </pic:cNvPicPr>
                  </pic:nvPicPr>
                  <pic:blipFill>
                    <a:blip r:embed="rId7" cstate="print"/>
                    <a:srcRect/>
                    <a:stretch>
                      <a:fillRect/>
                    </a:stretch>
                  </pic:blipFill>
                  <pic:spPr bwMode="auto">
                    <a:xfrm>
                      <a:off x="0" y="0"/>
                      <a:ext cx="4710946" cy="1617448"/>
                    </a:xfrm>
                    <a:prstGeom prst="rect">
                      <a:avLst/>
                    </a:prstGeom>
                    <a:noFill/>
                    <a:ln w="9525">
                      <a:noFill/>
                      <a:miter lim="800000"/>
                      <a:headEnd/>
                      <a:tailEnd/>
                    </a:ln>
                  </pic:spPr>
                </pic:pic>
              </a:graphicData>
            </a:graphic>
          </wp:inline>
        </w:drawing>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b/>
          <w:bCs/>
          <w:sz w:val="18"/>
          <w:lang w:val="en-US" w:eastAsia="es-ES"/>
        </w:rPr>
        <w:t>Inspect Mode</w: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eastAsia="es-ES"/>
        </w:rPr>
      </w:pPr>
      <w:r w:rsidRPr="007055B4">
        <w:rPr>
          <w:rFonts w:ascii="Arial" w:eastAsia="Times New Roman" w:hAnsi="Arial" w:cs="Arial"/>
          <w:sz w:val="15"/>
          <w:szCs w:val="15"/>
          <w:lang w:val="en-US" w:eastAsia="es-ES"/>
        </w:rPr>
        <w:t>Inspect Mode can be configured between a pair of interfaces. Packets continue to pass through the SonicWALL to the paired interface, but they are also mirrored to the DPI engine for the purposes of passive inspection, classification, logging and flow reporting. There is full application threat detection and visualization, but no application control in Inspect Mode.</w:t>
      </w:r>
      <w:r w:rsidRPr="007055B4">
        <w:rPr>
          <w:rFonts w:ascii="Arial" w:eastAsia="Times New Roman" w:hAnsi="Arial" w:cs="Arial"/>
          <w:sz w:val="15"/>
          <w:szCs w:val="15"/>
          <w:lang w:val="en-US" w:eastAsia="es-ES"/>
        </w:rPr>
        <w:br/>
      </w:r>
      <w:r w:rsidRPr="007055B4">
        <w:rPr>
          <w:rFonts w:ascii="Arial" w:eastAsia="Times New Roman" w:hAnsi="Arial" w:cs="Arial"/>
          <w:sz w:val="15"/>
          <w:szCs w:val="15"/>
          <w:lang w:val="en-US" w:eastAsia="es-ES"/>
        </w:rPr>
        <w:br/>
      </w:r>
      <w:proofErr w:type="spellStart"/>
      <w:r w:rsidRPr="007055B4">
        <w:rPr>
          <w:rFonts w:ascii="Arial" w:eastAsia="Times New Roman" w:hAnsi="Arial" w:cs="Arial"/>
          <w:b/>
          <w:bCs/>
          <w:sz w:val="15"/>
          <w:lang w:eastAsia="es-ES"/>
        </w:rPr>
        <w:t>How</w:t>
      </w:r>
      <w:proofErr w:type="spellEnd"/>
      <w:r w:rsidRPr="007055B4">
        <w:rPr>
          <w:rFonts w:ascii="Arial" w:eastAsia="Times New Roman" w:hAnsi="Arial" w:cs="Arial"/>
          <w:b/>
          <w:bCs/>
          <w:sz w:val="15"/>
          <w:lang w:eastAsia="es-ES"/>
        </w:rPr>
        <w:t xml:space="preserve"> </w:t>
      </w:r>
      <w:proofErr w:type="spellStart"/>
      <w:r w:rsidRPr="007055B4">
        <w:rPr>
          <w:rFonts w:ascii="Arial" w:eastAsia="Times New Roman" w:hAnsi="Arial" w:cs="Arial"/>
          <w:b/>
          <w:bCs/>
          <w:sz w:val="15"/>
          <w:lang w:eastAsia="es-ES"/>
        </w:rPr>
        <w:t>to</w:t>
      </w:r>
      <w:proofErr w:type="spellEnd"/>
      <w:r w:rsidRPr="007055B4">
        <w:rPr>
          <w:rFonts w:ascii="Arial" w:eastAsia="Times New Roman" w:hAnsi="Arial" w:cs="Arial"/>
          <w:b/>
          <w:bCs/>
          <w:sz w:val="15"/>
          <w:lang w:eastAsia="es-ES"/>
        </w:rPr>
        <w:t xml:space="preserve"> configure</w:t>
      </w:r>
      <w:r w:rsidRPr="007055B4">
        <w:rPr>
          <w:rFonts w:ascii="Arial" w:eastAsia="Times New Roman" w:hAnsi="Arial" w:cs="Arial"/>
          <w:sz w:val="15"/>
          <w:szCs w:val="15"/>
          <w:lang w:eastAsia="es-ES"/>
        </w:rPr>
        <w:t>:</w:t>
      </w:r>
    </w:p>
    <w:p w:rsidR="007055B4" w:rsidRPr="007055B4" w:rsidRDefault="007055B4" w:rsidP="007055B4">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Login to the SonicWALL Management GUI</w:t>
      </w:r>
    </w:p>
    <w:p w:rsidR="007055B4" w:rsidRPr="007055B4" w:rsidRDefault="007055B4" w:rsidP="007055B4">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Navigate to the </w:t>
      </w:r>
      <w:r w:rsidRPr="007055B4">
        <w:rPr>
          <w:rFonts w:ascii="Arial" w:eastAsia="Times New Roman" w:hAnsi="Arial" w:cs="Arial"/>
          <w:b/>
          <w:bCs/>
          <w:sz w:val="15"/>
          <w:lang w:val="en-US" w:eastAsia="es-ES"/>
        </w:rPr>
        <w:t>Network</w:t>
      </w:r>
      <w:r w:rsidRPr="007055B4">
        <w:rPr>
          <w:rFonts w:ascii="Arial" w:eastAsia="Times New Roman" w:hAnsi="Arial" w:cs="Arial"/>
          <w:sz w:val="15"/>
          <w:szCs w:val="15"/>
          <w:lang w:val="en-US" w:eastAsia="es-ES"/>
        </w:rPr>
        <w:t xml:space="preserve"> &gt; </w:t>
      </w:r>
      <w:r w:rsidRPr="007055B4">
        <w:rPr>
          <w:rFonts w:ascii="Arial" w:eastAsia="Times New Roman" w:hAnsi="Arial" w:cs="Arial"/>
          <w:b/>
          <w:bCs/>
          <w:sz w:val="15"/>
          <w:lang w:val="en-US" w:eastAsia="es-ES"/>
        </w:rPr>
        <w:t>Interfaces</w:t>
      </w:r>
      <w:r w:rsidRPr="007055B4">
        <w:rPr>
          <w:rFonts w:ascii="Arial" w:eastAsia="Times New Roman" w:hAnsi="Arial" w:cs="Arial"/>
          <w:sz w:val="15"/>
          <w:szCs w:val="15"/>
          <w:lang w:val="en-US" w:eastAsia="es-ES"/>
        </w:rPr>
        <w:t xml:space="preserve"> page.</w:t>
      </w:r>
    </w:p>
    <w:p w:rsidR="007055B4" w:rsidRPr="007055B4" w:rsidRDefault="007055B4" w:rsidP="007055B4">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Click on </w:t>
      </w:r>
      <w:r w:rsidRPr="007055B4">
        <w:rPr>
          <w:rFonts w:ascii="Arial" w:eastAsia="Times New Roman" w:hAnsi="Arial" w:cs="Arial"/>
          <w:b/>
          <w:bCs/>
          <w:sz w:val="15"/>
          <w:lang w:val="en-US" w:eastAsia="es-ES"/>
        </w:rPr>
        <w:t>Configure</w:t>
      </w:r>
      <w:r w:rsidRPr="007055B4">
        <w:rPr>
          <w:rFonts w:ascii="Arial" w:eastAsia="Times New Roman" w:hAnsi="Arial" w:cs="Arial"/>
          <w:sz w:val="15"/>
          <w:szCs w:val="15"/>
          <w:lang w:val="en-US" w:eastAsia="es-ES"/>
        </w:rPr>
        <w:t xml:space="preserve"> on any one interface.</w:t>
      </w:r>
    </w:p>
    <w:p w:rsidR="007055B4" w:rsidRPr="007055B4" w:rsidRDefault="007055B4" w:rsidP="007055B4">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7055B4">
        <w:rPr>
          <w:rFonts w:ascii="Arial" w:eastAsia="Times New Roman" w:hAnsi="Arial" w:cs="Arial"/>
          <w:sz w:val="15"/>
          <w:szCs w:val="15"/>
          <w:lang w:eastAsia="es-ES"/>
        </w:rPr>
        <w:t>Choose</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zone</w:t>
      </w:r>
      <w:proofErr w:type="spellEnd"/>
      <w:r w:rsidRPr="007055B4">
        <w:rPr>
          <w:rFonts w:ascii="Arial" w:eastAsia="Times New Roman" w:hAnsi="Arial" w:cs="Arial"/>
          <w:sz w:val="15"/>
          <w:szCs w:val="15"/>
          <w:lang w:eastAsia="es-ES"/>
        </w:rPr>
        <w:t xml:space="preserve"> as </w:t>
      </w:r>
      <w:r w:rsidRPr="007055B4">
        <w:rPr>
          <w:rFonts w:ascii="Arial" w:eastAsia="Times New Roman" w:hAnsi="Arial" w:cs="Arial"/>
          <w:b/>
          <w:bCs/>
          <w:sz w:val="15"/>
          <w:lang w:eastAsia="es-ES"/>
        </w:rPr>
        <w:t>LAN</w:t>
      </w:r>
      <w:r w:rsidRPr="007055B4">
        <w:rPr>
          <w:rFonts w:ascii="Arial" w:eastAsia="Times New Roman" w:hAnsi="Arial" w:cs="Arial"/>
          <w:sz w:val="15"/>
          <w:szCs w:val="15"/>
          <w:lang w:eastAsia="es-ES"/>
        </w:rPr>
        <w:t>.</w:t>
      </w:r>
    </w:p>
    <w:p w:rsidR="007055B4" w:rsidRPr="007055B4" w:rsidRDefault="007055B4" w:rsidP="007055B4">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Set </w:t>
      </w:r>
      <w:r w:rsidRPr="007055B4">
        <w:rPr>
          <w:rFonts w:ascii="Arial" w:eastAsia="Times New Roman" w:hAnsi="Arial" w:cs="Arial"/>
          <w:b/>
          <w:bCs/>
          <w:sz w:val="15"/>
          <w:lang w:val="en-US" w:eastAsia="es-ES"/>
        </w:rPr>
        <w:t>Mode / IP Assignment</w:t>
      </w:r>
      <w:r w:rsidRPr="007055B4">
        <w:rPr>
          <w:rFonts w:ascii="Arial" w:eastAsia="Times New Roman" w:hAnsi="Arial" w:cs="Arial"/>
          <w:sz w:val="15"/>
          <w:szCs w:val="15"/>
          <w:lang w:val="en-US" w:eastAsia="es-ES"/>
        </w:rPr>
        <w:t xml:space="preserve"> as </w:t>
      </w:r>
      <w:r w:rsidRPr="007055B4">
        <w:rPr>
          <w:rFonts w:ascii="Arial" w:eastAsia="Times New Roman" w:hAnsi="Arial" w:cs="Arial"/>
          <w:b/>
          <w:bCs/>
          <w:sz w:val="15"/>
          <w:lang w:val="en-US" w:eastAsia="es-ES"/>
        </w:rPr>
        <w:t>Wire Mode (2-Port Wire)</w:t>
      </w:r>
    </w:p>
    <w:p w:rsidR="007055B4" w:rsidRPr="007055B4" w:rsidRDefault="007055B4" w:rsidP="007055B4">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Set </w:t>
      </w:r>
      <w:r w:rsidRPr="007055B4">
        <w:rPr>
          <w:rFonts w:ascii="Arial" w:eastAsia="Times New Roman" w:hAnsi="Arial" w:cs="Arial"/>
          <w:b/>
          <w:bCs/>
          <w:sz w:val="15"/>
          <w:lang w:val="en-US" w:eastAsia="es-ES"/>
        </w:rPr>
        <w:t>Wire Mode Setting</w:t>
      </w:r>
      <w:r w:rsidRPr="007055B4">
        <w:rPr>
          <w:rFonts w:ascii="Arial" w:eastAsia="Times New Roman" w:hAnsi="Arial" w:cs="Arial"/>
          <w:sz w:val="15"/>
          <w:szCs w:val="15"/>
          <w:lang w:val="en-US" w:eastAsia="es-ES"/>
        </w:rPr>
        <w:t xml:space="preserve"> to </w:t>
      </w:r>
      <w:r w:rsidRPr="007055B4">
        <w:rPr>
          <w:rFonts w:ascii="Arial" w:eastAsia="Times New Roman" w:hAnsi="Arial" w:cs="Arial"/>
          <w:b/>
          <w:bCs/>
          <w:sz w:val="15"/>
          <w:lang w:val="en-US" w:eastAsia="es-ES"/>
        </w:rPr>
        <w:t>Inspect Mode (Passive DPI of Mirrored Traffic)</w:t>
      </w:r>
    </w:p>
    <w:p w:rsidR="007055B4" w:rsidRPr="007055B4" w:rsidRDefault="007055B4" w:rsidP="007055B4">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Choose an unassigned interface under </w:t>
      </w:r>
      <w:r w:rsidRPr="007055B4">
        <w:rPr>
          <w:rFonts w:ascii="Arial" w:eastAsia="Times New Roman" w:hAnsi="Arial" w:cs="Arial"/>
          <w:b/>
          <w:bCs/>
          <w:sz w:val="15"/>
          <w:lang w:val="en-US" w:eastAsia="es-ES"/>
        </w:rPr>
        <w:t>Set Paired Interface</w:t>
      </w:r>
      <w:r w:rsidRPr="007055B4">
        <w:rPr>
          <w:rFonts w:ascii="Arial" w:eastAsia="Times New Roman" w:hAnsi="Arial" w:cs="Arial"/>
          <w:sz w:val="15"/>
          <w:szCs w:val="15"/>
          <w:lang w:val="en-US" w:eastAsia="es-ES"/>
        </w:rPr>
        <w:t>.</w:t>
      </w:r>
    </w:p>
    <w:p w:rsidR="007055B4" w:rsidRPr="007055B4" w:rsidRDefault="007055B4" w:rsidP="007055B4">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The paired interfaces must be of the same type. For example two 1 GB interfaces or two 10 GB interfces.</w: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In the screenshot below, X3 interface has been configured in Inspect Mode and paired with X4 interfac</w:t>
      </w:r>
      <w:r w:rsidRPr="007055B4">
        <w:rPr>
          <w:rFonts w:ascii="Times New Roman" w:eastAsia="Times New Roman" w:hAnsi="Times New Roman" w:cs="Times New Roman"/>
          <w:sz w:val="24"/>
          <w:szCs w:val="24"/>
          <w:lang w:val="en-US" w:eastAsia="es-ES"/>
        </w:rPr>
        <w:t>e.</w:t>
      </w:r>
    </w:p>
    <w:p w:rsidR="007055B4" w:rsidRPr="007055B4" w:rsidRDefault="007055B4" w:rsidP="007055B4">
      <w:pPr>
        <w:spacing w:before="100" w:beforeAutospacing="1" w:after="100" w:afterAutospacing="1" w:line="240" w:lineRule="auto"/>
        <w:ind w:left="501"/>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lastRenderedPageBreak/>
        <w:drawing>
          <wp:inline distT="0" distB="0" distL="0" distR="0">
            <wp:extent cx="3272790" cy="1820645"/>
            <wp:effectExtent l="19050" t="0" r="3810" b="0"/>
            <wp:docPr id="5" name="Imagen 5" descr="https://www.fuzeqna.com/sonicwallkb/wf/uploadfiles/image/KBID8962-InspectMo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fuzeqna.com/sonicwallkb/wf/uploadfiles/image/KBID8962-InspectMode.jpg"/>
                    <pic:cNvPicPr>
                      <a:picLocks noChangeAspect="1" noChangeArrowheads="1"/>
                    </pic:cNvPicPr>
                  </pic:nvPicPr>
                  <pic:blipFill>
                    <a:blip r:embed="rId8" cstate="print"/>
                    <a:srcRect/>
                    <a:stretch>
                      <a:fillRect/>
                    </a:stretch>
                  </pic:blipFill>
                  <pic:spPr bwMode="auto">
                    <a:xfrm>
                      <a:off x="0" y="0"/>
                      <a:ext cx="3274435" cy="1821560"/>
                    </a:xfrm>
                    <a:prstGeom prst="rect">
                      <a:avLst/>
                    </a:prstGeom>
                    <a:noFill/>
                    <a:ln w="9525">
                      <a:noFill/>
                      <a:miter lim="800000"/>
                      <a:headEnd/>
                      <a:tailEnd/>
                    </a:ln>
                  </pic:spPr>
                </pic:pic>
              </a:graphicData>
            </a:graphic>
          </wp:inline>
        </w:drawing>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In Inspect Mode interersting traffic will be logged. For eg. if CFS or IPS Policies are defined to prevent specific traffic, the SonicWALL will log them as blocked or prevented without actually doing so.</w:t>
      </w:r>
      <w:r w:rsidRPr="007055B4">
        <w:rPr>
          <w:rFonts w:ascii="Arial" w:eastAsia="Times New Roman" w:hAnsi="Arial" w:cs="Arial"/>
          <w:sz w:val="15"/>
          <w:szCs w:val="15"/>
          <w:lang w:val="en-US" w:eastAsia="es-ES"/>
        </w:rPr>
        <w:br/>
      </w:r>
      <w:r w:rsidRPr="007055B4">
        <w:rPr>
          <w:rFonts w:ascii="Arial" w:eastAsia="Times New Roman" w:hAnsi="Arial" w:cs="Arial"/>
          <w:sz w:val="15"/>
          <w:szCs w:val="15"/>
          <w:lang w:val="en-US" w:eastAsia="es-ES"/>
        </w:rPr>
        <w:br/>
      </w:r>
      <w:r w:rsidRPr="007055B4">
        <w:rPr>
          <w:rFonts w:ascii="Arial" w:eastAsia="Times New Roman" w:hAnsi="Arial" w:cs="Arial"/>
          <w:b/>
          <w:bCs/>
          <w:sz w:val="18"/>
          <w:lang w:val="en-US" w:eastAsia="es-ES"/>
        </w:rPr>
        <w:t>Secure Mode</w: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Secure Mode is the progression of Inspect Mode, actively applying SonicWALL Application Intelligence and Control, Intrusion Prevention Service, Gateway and Cloud-based Anti-Virus, Anti-Spyware and Content Filtering. Secure Mode affords the same level of visibility and enforcement as conventional NAT or L2 Bridge mode deployments, but without any L3/L4 transformations, and with no alterations of ARP or routing behavior. Secure Mode requires no logical, and only minimal physical, changes to existing network designs.</w: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eastAsia="es-ES"/>
        </w:rPr>
      </w:pPr>
      <w:r w:rsidRPr="007055B4">
        <w:rPr>
          <w:rFonts w:ascii="Arial" w:eastAsia="Times New Roman" w:hAnsi="Arial" w:cs="Arial"/>
          <w:sz w:val="15"/>
          <w:szCs w:val="15"/>
          <w:lang w:val="en-US" w:eastAsia="es-ES"/>
        </w:rPr>
        <w:t>Secure Mode can be configured between a pair of interfaces. All traffic received is fully processed by the firewall. There is full application visualization and control in Secure Mode.</w:t>
      </w:r>
      <w:r w:rsidRPr="007055B4">
        <w:rPr>
          <w:rFonts w:ascii="Arial" w:eastAsia="Times New Roman" w:hAnsi="Arial" w:cs="Arial"/>
          <w:sz w:val="15"/>
          <w:szCs w:val="15"/>
          <w:lang w:val="en-US" w:eastAsia="es-ES"/>
        </w:rPr>
        <w:br/>
      </w:r>
      <w:r w:rsidRPr="007055B4">
        <w:rPr>
          <w:rFonts w:ascii="Arial" w:eastAsia="Times New Roman" w:hAnsi="Arial" w:cs="Arial"/>
          <w:sz w:val="15"/>
          <w:szCs w:val="15"/>
          <w:lang w:val="en-US" w:eastAsia="es-ES"/>
        </w:rPr>
        <w:br/>
      </w:r>
      <w:proofErr w:type="spellStart"/>
      <w:r w:rsidRPr="007055B4">
        <w:rPr>
          <w:rFonts w:ascii="Arial" w:eastAsia="Times New Roman" w:hAnsi="Arial" w:cs="Arial"/>
          <w:b/>
          <w:bCs/>
          <w:sz w:val="15"/>
          <w:lang w:eastAsia="es-ES"/>
        </w:rPr>
        <w:t>How</w:t>
      </w:r>
      <w:proofErr w:type="spellEnd"/>
      <w:r w:rsidRPr="007055B4">
        <w:rPr>
          <w:rFonts w:ascii="Arial" w:eastAsia="Times New Roman" w:hAnsi="Arial" w:cs="Arial"/>
          <w:b/>
          <w:bCs/>
          <w:sz w:val="15"/>
          <w:lang w:eastAsia="es-ES"/>
        </w:rPr>
        <w:t xml:space="preserve"> </w:t>
      </w:r>
      <w:proofErr w:type="spellStart"/>
      <w:r w:rsidRPr="007055B4">
        <w:rPr>
          <w:rFonts w:ascii="Arial" w:eastAsia="Times New Roman" w:hAnsi="Arial" w:cs="Arial"/>
          <w:b/>
          <w:bCs/>
          <w:sz w:val="15"/>
          <w:lang w:eastAsia="es-ES"/>
        </w:rPr>
        <w:t>to</w:t>
      </w:r>
      <w:proofErr w:type="spellEnd"/>
      <w:r w:rsidRPr="007055B4">
        <w:rPr>
          <w:rFonts w:ascii="Arial" w:eastAsia="Times New Roman" w:hAnsi="Arial" w:cs="Arial"/>
          <w:b/>
          <w:bCs/>
          <w:sz w:val="15"/>
          <w:lang w:eastAsia="es-ES"/>
        </w:rPr>
        <w:t xml:space="preserve"> configure</w:t>
      </w:r>
      <w:r w:rsidRPr="007055B4">
        <w:rPr>
          <w:rFonts w:ascii="Arial" w:eastAsia="Times New Roman" w:hAnsi="Arial" w:cs="Arial"/>
          <w:sz w:val="15"/>
          <w:szCs w:val="15"/>
          <w:lang w:eastAsia="es-ES"/>
        </w:rPr>
        <w:t>:</w:t>
      </w:r>
    </w:p>
    <w:p w:rsidR="007055B4" w:rsidRPr="007055B4" w:rsidRDefault="007055B4" w:rsidP="007055B4">
      <w:pPr>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Login to the SonicWALL Management GUI</w:t>
      </w:r>
    </w:p>
    <w:p w:rsidR="007055B4" w:rsidRPr="007055B4" w:rsidRDefault="007055B4" w:rsidP="007055B4">
      <w:pPr>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Navigate to the </w:t>
      </w:r>
      <w:r w:rsidRPr="007055B4">
        <w:rPr>
          <w:rFonts w:ascii="Arial" w:eastAsia="Times New Roman" w:hAnsi="Arial" w:cs="Arial"/>
          <w:b/>
          <w:bCs/>
          <w:sz w:val="15"/>
          <w:lang w:val="en-US" w:eastAsia="es-ES"/>
        </w:rPr>
        <w:t>Network</w:t>
      </w:r>
      <w:r w:rsidRPr="007055B4">
        <w:rPr>
          <w:rFonts w:ascii="Arial" w:eastAsia="Times New Roman" w:hAnsi="Arial" w:cs="Arial"/>
          <w:sz w:val="15"/>
          <w:szCs w:val="15"/>
          <w:lang w:val="en-US" w:eastAsia="es-ES"/>
        </w:rPr>
        <w:t xml:space="preserve"> &gt; </w:t>
      </w:r>
      <w:r w:rsidRPr="007055B4">
        <w:rPr>
          <w:rFonts w:ascii="Arial" w:eastAsia="Times New Roman" w:hAnsi="Arial" w:cs="Arial"/>
          <w:b/>
          <w:bCs/>
          <w:sz w:val="15"/>
          <w:lang w:val="en-US" w:eastAsia="es-ES"/>
        </w:rPr>
        <w:t>Interfaces</w:t>
      </w:r>
      <w:r w:rsidRPr="007055B4">
        <w:rPr>
          <w:rFonts w:ascii="Arial" w:eastAsia="Times New Roman" w:hAnsi="Arial" w:cs="Arial"/>
          <w:sz w:val="15"/>
          <w:szCs w:val="15"/>
          <w:lang w:val="en-US" w:eastAsia="es-ES"/>
        </w:rPr>
        <w:t xml:space="preserve"> page.</w:t>
      </w:r>
    </w:p>
    <w:p w:rsidR="007055B4" w:rsidRPr="007055B4" w:rsidRDefault="007055B4" w:rsidP="007055B4">
      <w:pPr>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Click on </w:t>
      </w:r>
      <w:r w:rsidRPr="007055B4">
        <w:rPr>
          <w:rFonts w:ascii="Arial" w:eastAsia="Times New Roman" w:hAnsi="Arial" w:cs="Arial"/>
          <w:b/>
          <w:bCs/>
          <w:sz w:val="15"/>
          <w:lang w:val="en-US" w:eastAsia="es-ES"/>
        </w:rPr>
        <w:t>Configure</w:t>
      </w:r>
      <w:r w:rsidRPr="007055B4">
        <w:rPr>
          <w:rFonts w:ascii="Arial" w:eastAsia="Times New Roman" w:hAnsi="Arial" w:cs="Arial"/>
          <w:sz w:val="15"/>
          <w:szCs w:val="15"/>
          <w:lang w:val="en-US" w:eastAsia="es-ES"/>
        </w:rPr>
        <w:t xml:space="preserve"> on any one interface.</w:t>
      </w:r>
    </w:p>
    <w:p w:rsidR="007055B4" w:rsidRPr="007055B4" w:rsidRDefault="007055B4" w:rsidP="007055B4">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7055B4">
        <w:rPr>
          <w:rFonts w:ascii="Arial" w:eastAsia="Times New Roman" w:hAnsi="Arial" w:cs="Arial"/>
          <w:sz w:val="15"/>
          <w:szCs w:val="15"/>
          <w:lang w:eastAsia="es-ES"/>
        </w:rPr>
        <w:t>Choose</w:t>
      </w:r>
      <w:proofErr w:type="spellEnd"/>
      <w:r w:rsidRPr="007055B4">
        <w:rPr>
          <w:rFonts w:ascii="Arial" w:eastAsia="Times New Roman" w:hAnsi="Arial" w:cs="Arial"/>
          <w:sz w:val="15"/>
          <w:szCs w:val="15"/>
          <w:lang w:eastAsia="es-ES"/>
        </w:rPr>
        <w:t xml:space="preserve"> </w:t>
      </w:r>
      <w:proofErr w:type="spellStart"/>
      <w:r w:rsidRPr="007055B4">
        <w:rPr>
          <w:rFonts w:ascii="Arial" w:eastAsia="Times New Roman" w:hAnsi="Arial" w:cs="Arial"/>
          <w:sz w:val="15"/>
          <w:szCs w:val="15"/>
          <w:lang w:eastAsia="es-ES"/>
        </w:rPr>
        <w:t>zone</w:t>
      </w:r>
      <w:proofErr w:type="spellEnd"/>
      <w:r w:rsidRPr="007055B4">
        <w:rPr>
          <w:rFonts w:ascii="Arial" w:eastAsia="Times New Roman" w:hAnsi="Arial" w:cs="Arial"/>
          <w:sz w:val="15"/>
          <w:szCs w:val="15"/>
          <w:lang w:eastAsia="es-ES"/>
        </w:rPr>
        <w:t xml:space="preserve"> as </w:t>
      </w:r>
      <w:r w:rsidRPr="007055B4">
        <w:rPr>
          <w:rFonts w:ascii="Arial" w:eastAsia="Times New Roman" w:hAnsi="Arial" w:cs="Arial"/>
          <w:b/>
          <w:bCs/>
          <w:sz w:val="15"/>
          <w:lang w:eastAsia="es-ES"/>
        </w:rPr>
        <w:t>LAN</w:t>
      </w:r>
      <w:r w:rsidRPr="007055B4">
        <w:rPr>
          <w:rFonts w:ascii="Arial" w:eastAsia="Times New Roman" w:hAnsi="Arial" w:cs="Arial"/>
          <w:sz w:val="15"/>
          <w:szCs w:val="15"/>
          <w:lang w:eastAsia="es-ES"/>
        </w:rPr>
        <w:t>.</w:t>
      </w:r>
    </w:p>
    <w:p w:rsidR="007055B4" w:rsidRPr="007055B4" w:rsidRDefault="007055B4" w:rsidP="007055B4">
      <w:pPr>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Set </w:t>
      </w:r>
      <w:r w:rsidRPr="007055B4">
        <w:rPr>
          <w:rFonts w:ascii="Arial" w:eastAsia="Times New Roman" w:hAnsi="Arial" w:cs="Arial"/>
          <w:b/>
          <w:bCs/>
          <w:sz w:val="15"/>
          <w:lang w:val="en-US" w:eastAsia="es-ES"/>
        </w:rPr>
        <w:t>Mode / IP Assignment</w:t>
      </w:r>
      <w:r w:rsidRPr="007055B4">
        <w:rPr>
          <w:rFonts w:ascii="Arial" w:eastAsia="Times New Roman" w:hAnsi="Arial" w:cs="Arial"/>
          <w:sz w:val="15"/>
          <w:szCs w:val="15"/>
          <w:lang w:val="en-US" w:eastAsia="es-ES"/>
        </w:rPr>
        <w:t xml:space="preserve"> as </w:t>
      </w:r>
      <w:r w:rsidRPr="007055B4">
        <w:rPr>
          <w:rFonts w:ascii="Arial" w:eastAsia="Times New Roman" w:hAnsi="Arial" w:cs="Arial"/>
          <w:b/>
          <w:bCs/>
          <w:sz w:val="15"/>
          <w:lang w:val="en-US" w:eastAsia="es-ES"/>
        </w:rPr>
        <w:t>Wire Mode (2-Port Wire)</w:t>
      </w:r>
    </w:p>
    <w:p w:rsidR="007055B4" w:rsidRPr="007055B4" w:rsidRDefault="007055B4" w:rsidP="007055B4">
      <w:pPr>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Set </w:t>
      </w:r>
      <w:r w:rsidRPr="007055B4">
        <w:rPr>
          <w:rFonts w:ascii="Arial" w:eastAsia="Times New Roman" w:hAnsi="Arial" w:cs="Arial"/>
          <w:b/>
          <w:bCs/>
          <w:sz w:val="15"/>
          <w:lang w:val="en-US" w:eastAsia="es-ES"/>
        </w:rPr>
        <w:t>Wire Mode Setting</w:t>
      </w:r>
      <w:r w:rsidRPr="007055B4">
        <w:rPr>
          <w:rFonts w:ascii="Arial" w:eastAsia="Times New Roman" w:hAnsi="Arial" w:cs="Arial"/>
          <w:sz w:val="15"/>
          <w:szCs w:val="15"/>
          <w:lang w:val="en-US" w:eastAsia="es-ES"/>
        </w:rPr>
        <w:t xml:space="preserve"> to </w:t>
      </w:r>
      <w:r w:rsidRPr="007055B4">
        <w:rPr>
          <w:rFonts w:ascii="Arial" w:eastAsia="Times New Roman" w:hAnsi="Arial" w:cs="Arial"/>
          <w:b/>
          <w:bCs/>
          <w:sz w:val="15"/>
          <w:lang w:val="en-US" w:eastAsia="es-ES"/>
        </w:rPr>
        <w:t>Secure Mode (Active DPI of Inline Traffic)</w:t>
      </w:r>
    </w:p>
    <w:p w:rsidR="007055B4" w:rsidRPr="007055B4" w:rsidRDefault="007055B4" w:rsidP="007055B4">
      <w:pPr>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Choose an unassigned interface under </w:t>
      </w:r>
      <w:r w:rsidRPr="007055B4">
        <w:rPr>
          <w:rFonts w:ascii="Arial" w:eastAsia="Times New Roman" w:hAnsi="Arial" w:cs="Arial"/>
          <w:b/>
          <w:bCs/>
          <w:sz w:val="15"/>
          <w:lang w:val="en-US" w:eastAsia="es-ES"/>
        </w:rPr>
        <w:t>Set Paired Interface</w:t>
      </w:r>
      <w:r w:rsidRPr="007055B4">
        <w:rPr>
          <w:rFonts w:ascii="Arial" w:eastAsia="Times New Roman" w:hAnsi="Arial" w:cs="Arial"/>
          <w:sz w:val="15"/>
          <w:szCs w:val="15"/>
          <w:lang w:val="en-US" w:eastAsia="es-ES"/>
        </w:rPr>
        <w:t>.</w:t>
      </w:r>
    </w:p>
    <w:p w:rsidR="007055B4" w:rsidRPr="007055B4" w:rsidRDefault="007055B4" w:rsidP="007055B4">
      <w:pPr>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The paired interfaces must be of the same type. For example two 1 GB interfaces or two 10 GB interfces.</w: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sz w:val="15"/>
          <w:szCs w:val="15"/>
          <w:lang w:val="en-US" w:eastAsia="es-ES"/>
        </w:rPr>
        <w:t xml:space="preserve">In the screenshot below, X3 interface has been configured in </w:t>
      </w:r>
      <w:r w:rsidRPr="007055B4">
        <w:rPr>
          <w:rFonts w:ascii="Arial" w:eastAsia="Times New Roman" w:hAnsi="Arial" w:cs="Arial"/>
          <w:b/>
          <w:bCs/>
          <w:sz w:val="15"/>
          <w:lang w:val="en-US" w:eastAsia="es-ES"/>
        </w:rPr>
        <w:t>Secure Mode</w:t>
      </w:r>
      <w:r w:rsidRPr="007055B4">
        <w:rPr>
          <w:rFonts w:ascii="Arial" w:eastAsia="Times New Roman" w:hAnsi="Arial" w:cs="Arial"/>
          <w:sz w:val="15"/>
          <w:szCs w:val="15"/>
          <w:lang w:val="en-US" w:eastAsia="es-ES"/>
        </w:rPr>
        <w:t xml:space="preserve"> and paired with X4 interface.</w:t>
      </w:r>
    </w:p>
    <w:p w:rsidR="007055B4" w:rsidRPr="007055B4" w:rsidRDefault="007055B4" w:rsidP="007055B4">
      <w:pPr>
        <w:spacing w:before="100" w:beforeAutospacing="1" w:after="100" w:afterAutospacing="1" w:line="240" w:lineRule="auto"/>
        <w:ind w:left="501"/>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3268980" cy="1818525"/>
            <wp:effectExtent l="19050" t="0" r="7620" b="0"/>
            <wp:docPr id="6" name="Imagen 6" descr="https://www.fuzeqna.com/sonicwallkb/wf/uploadfiles/image/KBID8962-SecureMod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fuzeqna.com/sonicwallkb/wf/uploadfiles/image/KBID8962-SecureMode2.jpg"/>
                    <pic:cNvPicPr>
                      <a:picLocks noChangeAspect="1" noChangeArrowheads="1"/>
                    </pic:cNvPicPr>
                  </pic:nvPicPr>
                  <pic:blipFill>
                    <a:blip r:embed="rId9" cstate="print"/>
                    <a:srcRect/>
                    <a:stretch>
                      <a:fillRect/>
                    </a:stretch>
                  </pic:blipFill>
                  <pic:spPr bwMode="auto">
                    <a:xfrm>
                      <a:off x="0" y="0"/>
                      <a:ext cx="3270623" cy="1819439"/>
                    </a:xfrm>
                    <a:prstGeom prst="rect">
                      <a:avLst/>
                    </a:prstGeom>
                    <a:noFill/>
                    <a:ln w="9525">
                      <a:noFill/>
                      <a:miter lim="800000"/>
                      <a:headEnd/>
                      <a:tailEnd/>
                    </a:ln>
                  </pic:spPr>
                </pic:pic>
              </a:graphicData>
            </a:graphic>
          </wp:inline>
        </w:drawing>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Arial" w:eastAsia="Times New Roman" w:hAnsi="Arial" w:cs="Arial"/>
          <w:b/>
          <w:bCs/>
          <w:sz w:val="18"/>
          <w:lang w:val="en-US" w:eastAsia="es-ES"/>
        </w:rPr>
        <w:t>Tap Mode</w:t>
      </w:r>
      <w:r w:rsidRPr="007055B4">
        <w:rPr>
          <w:rFonts w:ascii="Arial" w:eastAsia="Times New Roman" w:hAnsi="Arial" w:cs="Arial"/>
          <w:sz w:val="24"/>
          <w:szCs w:val="24"/>
          <w:lang w:val="en-US" w:eastAsia="es-ES"/>
        </w:rPr>
        <w:br/>
      </w:r>
      <w:r w:rsidRPr="007055B4">
        <w:rPr>
          <w:rFonts w:ascii="Arial" w:eastAsia="Times New Roman" w:hAnsi="Arial" w:cs="Arial"/>
          <w:sz w:val="24"/>
          <w:szCs w:val="24"/>
          <w:lang w:val="en-US" w:eastAsia="es-ES"/>
        </w:rPr>
        <w:br/>
      </w:r>
      <w:r w:rsidRPr="007055B4">
        <w:rPr>
          <w:rFonts w:ascii="Arial" w:eastAsia="Times New Roman" w:hAnsi="Arial" w:cs="Arial"/>
          <w:sz w:val="15"/>
          <w:szCs w:val="15"/>
          <w:lang w:val="en-US" w:eastAsia="es-ES"/>
        </w:rPr>
        <w:t>Tap Mode can be configured for a single interface. All traffic received is never sent out of the firewall, but the firewall performs full SPI and DPI processing. There is full application visualization, but no application control in Tap Mode. Typically, a mirror port is set up on the switch to mirror the network traffic to the firewall. Tap Mode provides the same visibility as Inspect Mode, but differs from the latter in that it ingests a mirrored packet stream via a single switch port on the SonicWALL eliminating the need for physically intermediated insertion. Tap Mode is designed for use in environments employing network taps, smart taps, port mirrors, or SPAN ports to deliver packets to external devices for inspection or collection. Like all other forms of Wire Mode, Tap Mode can operate on multiple concurrent port instances, supporting discrete streams from multiple taps.</w:t>
      </w:r>
    </w:p>
    <w:p w:rsidR="007055B4" w:rsidRPr="007055B4" w:rsidRDefault="007055B4" w:rsidP="007055B4">
      <w:pPr>
        <w:spacing w:after="0" w:line="240" w:lineRule="auto"/>
        <w:rPr>
          <w:rFonts w:ascii="Times New Roman" w:eastAsia="Times New Roman" w:hAnsi="Times New Roman" w:cs="Times New Roman"/>
          <w:sz w:val="24"/>
          <w:szCs w:val="24"/>
          <w:lang w:eastAsia="es-ES"/>
        </w:rPr>
      </w:pPr>
      <w:r w:rsidRPr="007055B4">
        <w:rPr>
          <w:rFonts w:ascii="Times New Roman" w:eastAsia="Times New Roman" w:hAnsi="Times New Roman" w:cs="Times New Roman"/>
          <w:sz w:val="24"/>
          <w:szCs w:val="24"/>
          <w:lang w:eastAsia="es-ES"/>
        </w:rPr>
        <w:lastRenderedPageBreak/>
        <w:pict>
          <v:rect id="_x0000_i1027" style="width:0;height:1.5pt" o:hralign="center" o:hrstd="t" o:hr="t" fillcolor="#a0a0a0" stroked="f"/>
        </w:pict>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Times New Roman" w:eastAsia="Times New Roman" w:hAnsi="Times New Roman" w:cs="Times New Roman"/>
          <w:sz w:val="24"/>
          <w:szCs w:val="24"/>
          <w:lang w:val="en-US" w:eastAsia="es-ES"/>
        </w:rPr>
        <w:br/>
      </w:r>
      <w:r w:rsidRPr="007055B4">
        <w:rPr>
          <w:rFonts w:ascii="Times New Roman" w:eastAsia="Times New Roman" w:hAnsi="Times New Roman" w:cs="Times New Roman"/>
          <w:sz w:val="24"/>
          <w:szCs w:val="24"/>
          <w:lang w:val="en-US" w:eastAsia="es-ES"/>
        </w:rPr>
        <w:br/>
      </w:r>
      <w:bookmarkStart w:id="0" w:name="Function_differences_in_modes_of_interfa"/>
      <w:bookmarkEnd w:id="0"/>
      <w:r w:rsidRPr="007055B4">
        <w:rPr>
          <w:rFonts w:ascii="Arial" w:eastAsia="Times New Roman" w:hAnsi="Arial" w:cs="Arial"/>
          <w:b/>
          <w:bCs/>
          <w:sz w:val="18"/>
          <w:lang w:val="en-US" w:eastAsia="es-ES"/>
        </w:rPr>
        <w:t>Function differences in modes of interface configuration</w:t>
      </w:r>
    </w:p>
    <w:p w:rsidR="007055B4" w:rsidRPr="007055B4" w:rsidRDefault="007055B4" w:rsidP="007055B4">
      <w:pPr>
        <w:spacing w:before="100" w:beforeAutospacing="1" w:after="100" w:afterAutospacing="1" w:line="240" w:lineRule="auto"/>
        <w:ind w:left="501"/>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4310647" cy="4230094"/>
            <wp:effectExtent l="19050" t="0" r="0" b="0"/>
            <wp:docPr id="8" name="Imagen 8" descr="https://www.fuzeqna.com/sonicwallkb/wf/uploadfiles/image/KBID8962-List-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fuzeqna.com/sonicwallkb/wf/uploadfiles/image/KBID8962-List-B.jpg"/>
                    <pic:cNvPicPr>
                      <a:picLocks noChangeAspect="1" noChangeArrowheads="1"/>
                    </pic:cNvPicPr>
                  </pic:nvPicPr>
                  <pic:blipFill>
                    <a:blip r:embed="rId10" cstate="print"/>
                    <a:srcRect/>
                    <a:stretch>
                      <a:fillRect/>
                    </a:stretch>
                  </pic:blipFill>
                  <pic:spPr bwMode="auto">
                    <a:xfrm>
                      <a:off x="0" y="0"/>
                      <a:ext cx="4312033" cy="4231454"/>
                    </a:xfrm>
                    <a:prstGeom prst="rect">
                      <a:avLst/>
                    </a:prstGeom>
                    <a:noFill/>
                    <a:ln w="9525">
                      <a:noFill/>
                      <a:miter lim="800000"/>
                      <a:headEnd/>
                      <a:tailEnd/>
                    </a:ln>
                  </pic:spPr>
                </pic:pic>
              </a:graphicData>
            </a:graphic>
          </wp:inline>
        </w:drawing>
      </w:r>
    </w:p>
    <w:p w:rsidR="007055B4" w:rsidRPr="007055B4" w:rsidRDefault="007055B4" w:rsidP="007055B4">
      <w:pPr>
        <w:spacing w:before="100" w:beforeAutospacing="1" w:after="100" w:afterAutospacing="1" w:line="240" w:lineRule="auto"/>
        <w:rPr>
          <w:rFonts w:ascii="Times New Roman" w:eastAsia="Times New Roman" w:hAnsi="Times New Roman" w:cs="Times New Roman"/>
          <w:sz w:val="24"/>
          <w:szCs w:val="24"/>
          <w:lang w:val="en-US" w:eastAsia="es-ES"/>
        </w:rPr>
      </w:pPr>
      <w:r w:rsidRPr="007055B4">
        <w:rPr>
          <w:rFonts w:ascii="Times New Roman" w:eastAsia="Times New Roman" w:hAnsi="Times New Roman" w:cs="Times New Roman"/>
          <w:b/>
          <w:bCs/>
          <w:sz w:val="24"/>
          <w:szCs w:val="24"/>
          <w:lang w:val="en-US" w:eastAsia="es-ES"/>
        </w:rPr>
        <w:t>Note</w:t>
      </w:r>
      <w:proofErr w:type="gramStart"/>
      <w:r w:rsidRPr="007055B4">
        <w:rPr>
          <w:rFonts w:ascii="Times New Roman" w:eastAsia="Times New Roman" w:hAnsi="Times New Roman" w:cs="Times New Roman"/>
          <w:b/>
          <w:bCs/>
          <w:sz w:val="24"/>
          <w:szCs w:val="24"/>
          <w:lang w:val="en-US" w:eastAsia="es-ES"/>
        </w:rPr>
        <w:t>:</w:t>
      </w:r>
      <w:proofErr w:type="gramEnd"/>
      <w:r w:rsidRPr="007055B4">
        <w:rPr>
          <w:rFonts w:ascii="Times New Roman" w:eastAsia="Times New Roman" w:hAnsi="Times New Roman" w:cs="Times New Roman"/>
          <w:sz w:val="24"/>
          <w:szCs w:val="24"/>
          <w:lang w:val="en-US" w:eastAsia="es-ES"/>
        </w:rPr>
        <w:br/>
      </w:r>
      <w:r w:rsidRPr="007055B4">
        <w:rPr>
          <w:rFonts w:ascii="Times New Roman" w:eastAsia="Times New Roman" w:hAnsi="Times New Roman" w:cs="Times New Roman"/>
          <w:sz w:val="24"/>
          <w:szCs w:val="24"/>
          <w:lang w:val="en-US" w:eastAsia="es-ES"/>
        </w:rPr>
        <w:br/>
      </w:r>
      <w:r w:rsidRPr="007055B4">
        <w:rPr>
          <w:rFonts w:ascii="Arial" w:eastAsia="Times New Roman" w:hAnsi="Arial" w:cs="Arial"/>
          <w:sz w:val="15"/>
          <w:szCs w:val="15"/>
          <w:lang w:val="en-US" w:eastAsia="es-ES"/>
        </w:rPr>
        <w:t xml:space="preserve">When operating in Wire-Mode, the </w:t>
      </w:r>
      <w:proofErr w:type="spellStart"/>
      <w:r w:rsidRPr="007055B4">
        <w:rPr>
          <w:rFonts w:ascii="Arial" w:eastAsia="Times New Roman" w:hAnsi="Arial" w:cs="Arial"/>
          <w:sz w:val="15"/>
          <w:szCs w:val="15"/>
          <w:lang w:val="en-US" w:eastAsia="es-ES"/>
        </w:rPr>
        <w:t>SonicWALL</w:t>
      </w:r>
      <w:proofErr w:type="spellEnd"/>
      <w:r w:rsidRPr="007055B4">
        <w:rPr>
          <w:rFonts w:ascii="Arial" w:eastAsia="Times New Roman" w:hAnsi="Arial" w:cs="Arial"/>
          <w:sz w:val="15"/>
          <w:szCs w:val="15"/>
          <w:lang w:val="en-US" w:eastAsia="es-ES"/>
        </w:rPr>
        <w:t xml:space="preserve"> security appliance's dedicated Management interface will be used for local management. To enable remote management and dynamic security services and application intelligence updates, a WAN interface (separate from the Wire-Mode interfaces) must be configured for Internet connectivity. This is easily done given that </w:t>
      </w:r>
      <w:proofErr w:type="spellStart"/>
      <w:r w:rsidRPr="007055B4">
        <w:rPr>
          <w:rFonts w:ascii="Arial" w:eastAsia="Times New Roman" w:hAnsi="Arial" w:cs="Arial"/>
          <w:sz w:val="15"/>
          <w:szCs w:val="15"/>
          <w:lang w:val="en-US" w:eastAsia="es-ES"/>
        </w:rPr>
        <w:t>SonicOS</w:t>
      </w:r>
      <w:proofErr w:type="spellEnd"/>
      <w:r w:rsidRPr="007055B4">
        <w:rPr>
          <w:rFonts w:ascii="Arial" w:eastAsia="Times New Roman" w:hAnsi="Arial" w:cs="Arial"/>
          <w:sz w:val="15"/>
          <w:szCs w:val="15"/>
          <w:lang w:val="en-US" w:eastAsia="es-ES"/>
        </w:rPr>
        <w:t xml:space="preserve"> supports interfaces in mixed-modes of almost any combination.</w:t>
      </w:r>
    </w:p>
    <w:p w:rsidR="00A40738" w:rsidRPr="007055B4" w:rsidRDefault="00A40738">
      <w:pPr>
        <w:rPr>
          <w:lang w:val="en-US"/>
        </w:rPr>
      </w:pPr>
    </w:p>
    <w:sectPr w:rsidR="00A40738" w:rsidRPr="007055B4" w:rsidSect="00A4073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B14EF"/>
    <w:multiLevelType w:val="multilevel"/>
    <w:tmpl w:val="793A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520338"/>
    <w:multiLevelType w:val="multilevel"/>
    <w:tmpl w:val="4186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F56F09"/>
    <w:multiLevelType w:val="multilevel"/>
    <w:tmpl w:val="DA5C9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0934CD"/>
    <w:multiLevelType w:val="multilevel"/>
    <w:tmpl w:val="93DE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C8640F"/>
    <w:multiLevelType w:val="multilevel"/>
    <w:tmpl w:val="DFEE3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BC41678"/>
    <w:multiLevelType w:val="multilevel"/>
    <w:tmpl w:val="4342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055B4"/>
    <w:rsid w:val="007055B4"/>
    <w:rsid w:val="00A4073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73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7055B4"/>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7055B4"/>
    <w:rPr>
      <w:b/>
      <w:bCs/>
    </w:rPr>
  </w:style>
  <w:style w:type="character" w:styleId="nfasis">
    <w:name w:val="Emphasis"/>
    <w:basedOn w:val="Fuentedeprrafopredeter"/>
    <w:uiPriority w:val="20"/>
    <w:qFormat/>
    <w:rsid w:val="007055B4"/>
    <w:rPr>
      <w:i/>
      <w:iCs/>
    </w:rPr>
  </w:style>
  <w:style w:type="character" w:styleId="Hipervnculo">
    <w:name w:val="Hyperlink"/>
    <w:basedOn w:val="Fuentedeprrafopredeter"/>
    <w:uiPriority w:val="99"/>
    <w:semiHidden/>
    <w:unhideWhenUsed/>
    <w:rsid w:val="007055B4"/>
    <w:rPr>
      <w:color w:val="0000FF"/>
      <w:u w:val="single"/>
    </w:rPr>
  </w:style>
  <w:style w:type="paragraph" w:styleId="Textodeglobo">
    <w:name w:val="Balloon Text"/>
    <w:basedOn w:val="Normal"/>
    <w:link w:val="TextodegloboCar"/>
    <w:uiPriority w:val="99"/>
    <w:semiHidden/>
    <w:unhideWhenUsed/>
    <w:rsid w:val="007055B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055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7447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s://www.fuzeqna.com/sonicwallkb/consumer/kbdetail.asp?kbid=8962"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1046</Words>
  <Characters>5756</Characters>
  <Application>Microsoft Office Word</Application>
  <DocSecurity>0</DocSecurity>
  <Lines>47</Lines>
  <Paragraphs>13</Paragraphs>
  <ScaleCrop>false</ScaleCrop>
  <Company>Sonicwall</Company>
  <LinksUpToDate>false</LinksUpToDate>
  <CharactersWithSpaces>6789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Vazquez</dc:creator>
  <cp:lastModifiedBy>Alex Vazquez</cp:lastModifiedBy>
  <cp:revision>1</cp:revision>
  <dcterms:created xsi:type="dcterms:W3CDTF">2012-02-20T11:57:00Z</dcterms:created>
  <dcterms:modified xsi:type="dcterms:W3CDTF">2012-02-20T11:58:00Z</dcterms:modified>
</cp:coreProperties>
</file>